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wypowiedzi Romana Giertycha o umowie z Mercosur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Ruch Narodowy wyraża głębokie zaniepokojenie i stanowczy sprzeciw wobec ostatnich wypowiedzi Romana Giertycha, który zdaje się przedkładać interesy europejskich, a w istocie niemieckich, korporacji nad dobro polskiego rolnictwa. Wypowiedzi te są wyjątkowo szkodliwe w kontekście negocjowanej umowy handlowej z krajami Mercosur, która stanowi realne zagrożenie dla egzystencji tysięcy polskich gospodarstw 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 (Ruch Narodowy): „Umowa z Mercosur to cios w serce polskiego rolnictwa”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podkreśla, że polscy rolnicy w ostatnich latach zainwestowali miliony w modernizację swoich gospodarstw. Dzięki ich ciężkiej pracy i innowacjom, Polska stała się wiodącym producentem i eksporterem żywności w wielu kluczowych sektorach. Produkcja żywności to nie tylko kwestia ekonomiczna, ale także strategiczna dla bezpieczeństwa narodowego.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„Pandemia COVID-19 i wojna na Ukrainie dobitnie pokazały, jak łatwo łańcuchy dostaw mogą zostać zerwane i jak kluczowa jest strategiczna niezależność żywnościowa Polski i całej Europy. Otwieranie rynku na żywność z krajów Mercosur, takich jak Brazylia czy Argentyna, to działanie wbrew tej logice,”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Grabowski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Nierówna konkurencja i podwójne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zwraca uwagę na fundamentalną niesprawiedliwość tej umowy. Od polskich rolników wymaga się spełniania wyśrubowanych norm jakościowych, środowiskowych i sanitarnych, podczas gdy jednocześnie otwiera się rynek na żywność z krajów, w których te normy nie są tak rygorystyczne.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nie tylko błąd ekonomiczny, ale zwyczajnie </w:t>
      </w:r>
      <w:r>
        <w:rPr>
          <w:rFonts w:ascii="calibri" w:hAnsi="calibri" w:eastAsia="calibri" w:cs="calibri"/>
          <w:sz w:val="24"/>
          <w:szCs w:val="24"/>
          <w:b/>
        </w:rPr>
        <w:t xml:space="preserve">niemoralne</w:t>
      </w:r>
      <w:r>
        <w:rPr>
          <w:rFonts w:ascii="calibri" w:hAnsi="calibri" w:eastAsia="calibri" w:cs="calibri"/>
          <w:sz w:val="24"/>
          <w:szCs w:val="24"/>
        </w:rPr>
        <w:t xml:space="preserve">. Wymagamy od naszych rolników ogromnego wysiłku i ponoszenia kosztów, a jednocześnie wpuszczamy na rynek konkurentów, którzy tych samych standardów nie muszą spełniać. To prosta droga do upadku wielu polskich gospodarstw i degradacji polskiego rolnictwa, które jest dumą naszego narodu,” dodaje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wszystkich decydentów politycznych do opamiętania się i do obrony interesów polskich rolników, zamiast ulegania presji zagranicznych korporacji. Apelujemy o natychmiastowe wstrzymanie prac nad umową Mercosur w obecnym kształcie.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2026-05-14T21:55:56+02:00</dcterms:created>
  <dcterms:modified xsi:type="dcterms:W3CDTF">2026-05-14T21:55:56+02:00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