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Jan Grabowski (Ruch Narodowy) komentuje manifestację "Wrocław to nie Breslau"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Wrocław, 29 lipca 2025 r. – We Wrocławiu odbyła się manifestacja pod hasłem „Wrocław to nie Breslau”, zorganizowana w proteście przeciwko pojawiającym się w przestrzeni publicznej niemieckim napisom. Jan Grabowski, przewodniczący trzebnickich struktur Ruchu Narodowego, komentuje organizację i przebieg wydarzenia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„Jesteśmy niezmiernie zadowoleni z dzisiejszej manifestacji”</w:t>
      </w:r>
      <w:r>
        <w:rPr>
          <w:rFonts w:ascii="calibri" w:hAnsi="calibri" w:eastAsia="calibri" w:cs="calibri"/>
          <w:sz w:val="24"/>
          <w:szCs w:val="24"/>
        </w:rPr>
        <w:t xml:space="preserve"> – powiedział Jan Grabowski.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„Frekwencja przerosła nasze oczekiwania, co świadczy o tym, że problem germanizacji przestrzeni publicznej Wrocławia jest dla mieszkańców realnym zmartwieniem. Hasło 'Wrocław to nie Breslau' doskonale oddaje ducha naszego protestu – niezgodę na zacieranie polskości tego miasta.”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Grabowski podkreślił, że manifestacja przebiegła spokojnie i zgodnie z prawem.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„Pokazaliśmy, że polscy patrioci potrafią wyrażać swoje poglądy w sposób odpowiedzialny i zorganizowany. Nie było żadnych incydentów, to dowód na dojrzałość środowisk prawicowych i ich zdolność do skutecznego działania.”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Przewodniczący trzebnickich struktur Ruchu Narodowego dodał, że wczorajsze wydarzenie to dopiero początek szerszej akcji.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„Nie ustaniemy w walce o polski charakter Wrocławia. Będziemy dalej monitorować sytuację, nagłaśniać przypadki pojawiania się niemieckich nazw i symboli, a także podejmować dalsze kroki w celu ich usunięcia. Wzywamy władze miasta do podjęcia natychmiastowych działań w tej sprawie i poszanowania tożsamości historycznej i narodowej Wrocławia.”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Jan Grabowski zapowiedział również, że Ruch Narodowy będzie kontynuował edukowanie społeczeństwa na temat zagrożeń płynących z rewizjonizmu historycznego i prób podważania polskiej suwerenności na Ziemiach Zachodnich.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„Nie pozwolimy na to, aby Wrocław, miasto tak mocno związane z polską historią i kulturą, stał się areną dla niemieckich roszczeń i symboli. To jest nasze miasto i będziemy bronić jego polskości z całą stanowczością”</w:t>
      </w:r>
      <w:r>
        <w:rPr>
          <w:rFonts w:ascii="calibri" w:hAnsi="calibri" w:eastAsia="calibri" w:cs="calibri"/>
          <w:sz w:val="24"/>
          <w:szCs w:val="24"/>
        </w:rPr>
        <w:t xml:space="preserve"> – podsumował Grabowski.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foto:tuWrocław.com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2026-02-04T04:27:20+01:00</dcterms:created>
  <dcterms:modified xsi:type="dcterms:W3CDTF">2026-02-04T04:27:20+01:00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