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bezpieczeństwa polskiej przestrzeni powietrznej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 Paweł Grabowski, szef trzebnickich struktur Ruchu Narodowego, wyraża głębokie zaniepokojenie i krytykuje nieudolne działania państwa w sprawie obrony polskiej przestrzeni powietrznej, szczególnie w kontekście jej naruszenia przez drony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"Drony przeleciały 250 km, a obrona powietrzna nie reagowała"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oświadczeniu, Jan Grabowski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nie wykorzystała kluczowego czasu</w:t>
      </w:r>
      <w:r>
        <w:rPr>
          <w:rFonts w:ascii="calibri" w:hAnsi="calibri" w:eastAsia="calibri" w:cs="calibri"/>
          <w:sz w:val="24"/>
          <w:szCs w:val="24"/>
        </w:rPr>
        <w:t xml:space="preserve"> na przygotowanie się do zagrożeń, jakie niosą drony. „Od początku wojny na Wschodzie zarówno Rosja, jak i Ukraina produkują miliony dronów. Te doświadczenia powinny być dla nas sygnałem alarmowym. Tymczasem okazało się, że nasza obrona powietrzna jest bezradna. Drony przeleciały niemal 250 km od granicy z Ukrainą, zanim spadły – najprawdopodobniej z braku paliwa. To oznacza, że przez 250 km polska obrona przeciwlotnicza nie zrobiła nic, pozwalając, aby drony spadły na budynki mieszkalne.”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"Czy naprawdę jesteśmy bezpieczni?"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zadaje pytanie o realne bezpieczeństwo Polski. „Przez ten czas, kiedy inne państwa w pośpiechu rozwijały systemy obrony przeciwlotniczej i przeciwrakietowej, my wciąż nie mamy sprawnego systemu zdolnego do skutecznej obrony. W obliczu naruszenia naszej przestrzeni powietrznej, możemy czuć się bezpieczni? Pytam retorycznie. Odpowiedź jest oczywista – nie. To nie jest czas na propagandowe obietnice. Nadszedł czas na realne działania w obronie naszej suwerenności i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rząd do podjęcia natychmiastowych, konkretnych działań w celu stworzenia i wdrożenia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skutecznego systemu obrony powietrznej</w:t>
      </w:r>
      <w:r>
        <w:rPr>
          <w:rFonts w:ascii="calibri" w:hAnsi="calibri" w:eastAsia="calibri" w:cs="calibri"/>
          <w:sz w:val="24"/>
          <w:szCs w:val="24"/>
        </w:rPr>
        <w:t xml:space="preserve">, który będzie w stanie zapewnić ochronę przed zagrożeniami ze strony dronów.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2026-03-26T14:44:45+01:00</dcterms:created>
  <dcterms:modified xsi:type="dcterms:W3CDTF">2026-03-26T14:44:45+01:00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