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Propozycje oparcia obronności na zagranicznych rozwiązaniach?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[11 września 2025] – Jan Paweł Grabowski, szef trzebnickich struktur Ruchu Narodowego, stanowczo skrytykował pojawiające się w debacie publicznej głosy, które promują niemieckie rozwiązania w zakresie obrony przeciw dronom. W swoim oświadczeniu podkreślił, że bezpieczeństwo Polski powinno opierać się przede wszystkim na rodzimych technologiach i polskim przemyśle zbrojeniowym.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„Absurdem jest wychwalanie zagranicznych, a w szczególności niemieckich rozwiązań, gdy polski przemysł zbrojeniowy dysponuje już sprawdzonymi i skutecznymi systemami” – powiedział Jan Paweł Grabowski. „Nasza obronność musi być niezależna. Nie możemy polegać na technologiach i dostawach od innych państw, zwłaszcza w tak kluczowym obszarze, jakim jest ochrona przed zagrożeniami z powietrza.”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wskazał, że Polska potrzebuje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inwestycji w polskie firmy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realnej współpracy państwowego i prywatnego sektora zbrojeniowego</w:t>
      </w:r>
      <w:r>
        <w:rPr>
          <w:rFonts w:ascii="calibri" w:hAnsi="calibri" w:eastAsia="calibri" w:cs="calibri"/>
          <w:sz w:val="24"/>
          <w:szCs w:val="24"/>
        </w:rPr>
        <w:t xml:space="preserve">. Jako przykład polskiej innowacyjności i skuteczności wymienił firmę </w:t>
      </w:r>
      <w:r>
        <w:rPr>
          <w:rFonts w:ascii="calibri" w:hAnsi="calibri" w:eastAsia="calibri" w:cs="calibri"/>
          <w:sz w:val="24"/>
          <w:szCs w:val="24"/>
          <w:b/>
        </w:rPr>
        <w:t xml:space="preserve">Advanced Protection Systems</w:t>
      </w:r>
      <w:r>
        <w:rPr>
          <w:rFonts w:ascii="calibri" w:hAnsi="calibri" w:eastAsia="calibri" w:cs="calibri"/>
          <w:sz w:val="24"/>
          <w:szCs w:val="24"/>
        </w:rPr>
        <w:t xml:space="preserve">, której systemy do zwalczania bezzałogowców zostały zweryfikowane w warunkach bojowych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„Mamy przecież sprawdzone polskie podmioty, takie jak Advanced Protection Systems, które oferują skuteczne, zweryfikowane w boju na Ukrainie systemy do zwalczania bezzałogowców. Zamiast szukać rozwiązań za granicą, powinniśmy postawić na rozwój naszej własnej zbrojeniówki” – dodał Jan Paweł Grabowski. „To jedyna droga do zbudowania trwałego i suwerennego systemu obronnego, który zagwarantuje bezpieczeństwo naszym obywatelom.”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2025-11-02T04:19:47+01:00</dcterms:created>
  <dcterms:modified xsi:type="dcterms:W3CDTF">2025-11-02T04:19:47+01:00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